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C7" w:rsidRPr="00897D40" w:rsidRDefault="007765C7" w:rsidP="007765C7">
      <w:pPr>
        <w:rPr>
          <w:b/>
          <w:sz w:val="28"/>
          <w:szCs w:val="28"/>
          <w:lang w:val="kk-KZ"/>
        </w:rPr>
      </w:pPr>
      <w:r w:rsidRPr="00897D40">
        <w:rPr>
          <w:b/>
          <w:sz w:val="28"/>
          <w:szCs w:val="28"/>
          <w:lang w:val="kk-KZ"/>
        </w:rPr>
        <w:t>5</w:t>
      </w:r>
      <w:r w:rsidR="00897D40">
        <w:rPr>
          <w:b/>
          <w:sz w:val="28"/>
          <w:szCs w:val="28"/>
          <w:lang w:val="kk-KZ"/>
        </w:rPr>
        <w:t>-дәріс</w:t>
      </w:r>
      <w:r w:rsidRPr="00897D40">
        <w:rPr>
          <w:b/>
          <w:sz w:val="28"/>
          <w:szCs w:val="28"/>
          <w:lang w:val="kk-KZ"/>
        </w:rPr>
        <w:t>. Қазіргі БАҚ-та дата журналистиканы енгізу принциптері</w:t>
      </w:r>
    </w:p>
    <w:p w:rsidR="00897D40" w:rsidRDefault="00897D40" w:rsidP="007765C7">
      <w:pPr>
        <w:rPr>
          <w:sz w:val="28"/>
          <w:szCs w:val="28"/>
          <w:lang w:val="kk-KZ"/>
        </w:rPr>
      </w:pPr>
    </w:p>
    <w:p w:rsidR="007765C7" w:rsidRPr="00897D40" w:rsidRDefault="007765C7" w:rsidP="007765C7">
      <w:pPr>
        <w:rPr>
          <w:sz w:val="28"/>
          <w:szCs w:val="28"/>
          <w:lang w:val="kk-KZ"/>
        </w:rPr>
      </w:pPr>
      <w:r w:rsidRPr="00897D40">
        <w:rPr>
          <w:sz w:val="28"/>
          <w:szCs w:val="28"/>
          <w:lang w:val="kk-KZ"/>
        </w:rPr>
        <w:t>Статистика, цифрлар, қорытындылар, есептер және басқа да анықтамалық ақпарат негізінде сюжетті құру</w:t>
      </w:r>
      <w:r w:rsidR="00897D40">
        <w:rPr>
          <w:sz w:val="28"/>
          <w:szCs w:val="28"/>
          <w:lang w:val="kk-KZ"/>
        </w:rPr>
        <w:t xml:space="preserve"> </w:t>
      </w:r>
      <w:r w:rsidRPr="00897D40">
        <w:rPr>
          <w:sz w:val="28"/>
          <w:szCs w:val="28"/>
          <w:lang w:val="kk-KZ"/>
        </w:rPr>
        <w:t>ақпаратқа баса мән беру.</w:t>
      </w:r>
      <w:r w:rsidR="00897D40">
        <w:rPr>
          <w:sz w:val="28"/>
          <w:szCs w:val="28"/>
          <w:lang w:val="kk-KZ"/>
        </w:rPr>
        <w:t xml:space="preserve"> </w:t>
      </w:r>
      <w:r w:rsidRPr="00897D40">
        <w:rPr>
          <w:sz w:val="28"/>
          <w:szCs w:val="28"/>
          <w:lang w:val="kk-KZ"/>
        </w:rPr>
        <w:t>Тарихи оқиғалардың хронологиясын немесе мақала кейіпкерінің жеке өмірбаянын көрсету.</w:t>
      </w:r>
      <w:r w:rsidR="00897D40">
        <w:rPr>
          <w:sz w:val="28"/>
          <w:szCs w:val="28"/>
          <w:lang w:val="kk-KZ"/>
        </w:rPr>
        <w:t xml:space="preserve"> </w:t>
      </w:r>
      <w:r w:rsidRPr="00897D40">
        <w:rPr>
          <w:sz w:val="28"/>
          <w:szCs w:val="28"/>
          <w:lang w:val="kk-KZ"/>
        </w:rPr>
        <w:t>Интерактивті пішімдегі оқиға туралы хабарлама.</w:t>
      </w:r>
      <w:r w:rsidR="00897D40">
        <w:rPr>
          <w:sz w:val="28"/>
          <w:szCs w:val="28"/>
          <w:lang w:val="kk-KZ"/>
        </w:rPr>
        <w:t xml:space="preserve"> </w:t>
      </w:r>
      <w:r w:rsidRPr="00897D40">
        <w:rPr>
          <w:sz w:val="28"/>
          <w:szCs w:val="28"/>
          <w:lang w:val="kk-KZ"/>
        </w:rPr>
        <w:t>Компьютер мен интернет деректерін пайдалана отырып, медиа-контент құру</w:t>
      </w:r>
      <w:r w:rsidR="00897D40">
        <w:rPr>
          <w:sz w:val="28"/>
          <w:szCs w:val="28"/>
          <w:lang w:val="kk-KZ"/>
        </w:rPr>
        <w:t xml:space="preserve"> </w:t>
      </w:r>
      <w:r w:rsidRPr="00897D40">
        <w:rPr>
          <w:sz w:val="28"/>
          <w:szCs w:val="28"/>
          <w:lang w:val="kk-KZ"/>
        </w:rPr>
        <w:t>оқырманға эмоционалды әсер етеді</w:t>
      </w:r>
      <w:r w:rsidR="00897D40">
        <w:rPr>
          <w:sz w:val="28"/>
          <w:szCs w:val="28"/>
          <w:lang w:val="kk-KZ"/>
        </w:rPr>
        <w:t>.</w:t>
      </w: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7C57D7" w:rsidRPr="007C57D7" w:rsidRDefault="009A51DF" w:rsidP="00B223EF">
      <w:pPr>
        <w:pStyle w:val="Default"/>
        <w:rPr>
          <w:b/>
          <w:sz w:val="28"/>
          <w:szCs w:val="28"/>
          <w:lang w:val="kk-KZ"/>
        </w:rPr>
      </w:pPr>
      <w:r w:rsidRPr="007C57D7">
        <w:rPr>
          <w:b/>
          <w:sz w:val="28"/>
          <w:szCs w:val="28"/>
          <w:lang w:val="kk-KZ"/>
        </w:rPr>
        <w:t xml:space="preserve">Сұрақтар: </w:t>
      </w:r>
    </w:p>
    <w:p w:rsidR="007C57D7" w:rsidRDefault="007C57D7" w:rsidP="007C57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7C57D7">
        <w:rPr>
          <w:sz w:val="28"/>
          <w:szCs w:val="28"/>
          <w:lang w:val="kk-KZ"/>
        </w:rPr>
        <w:t>Қазіргі БАҚ-та дата журналистиканы енгізу принциптері</w:t>
      </w:r>
    </w:p>
    <w:p w:rsidR="009A51DF" w:rsidRDefault="007C57D7" w:rsidP="00B223EF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897D40">
        <w:rPr>
          <w:sz w:val="28"/>
          <w:szCs w:val="28"/>
          <w:lang w:val="kk-KZ"/>
        </w:rPr>
        <w:t>Интерактивті пішімдегі оқиға туралы хабарлама.</w:t>
      </w:r>
    </w:p>
    <w:p w:rsidR="007C57D7" w:rsidRDefault="007C57D7" w:rsidP="00B223EF">
      <w:pPr>
        <w:pStyle w:val="Default"/>
        <w:rPr>
          <w:b/>
          <w:lang w:val="kk-KZ"/>
        </w:rPr>
      </w:pPr>
      <w:r>
        <w:rPr>
          <w:sz w:val="28"/>
          <w:szCs w:val="28"/>
          <w:lang w:val="kk-KZ"/>
        </w:rPr>
        <w:t>3. Медиа-контент құру.</w:t>
      </w: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7C57D7" w:rsidRDefault="007C57D7" w:rsidP="00B223EF">
      <w:pPr>
        <w:pStyle w:val="Default"/>
        <w:rPr>
          <w:b/>
          <w:sz w:val="28"/>
          <w:szCs w:val="28"/>
          <w:lang w:val="kk-KZ"/>
        </w:rPr>
      </w:pPr>
    </w:p>
    <w:p w:rsidR="00B223EF" w:rsidRDefault="00B223EF" w:rsidP="00B223EF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B223EF" w:rsidRDefault="00B223EF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B223EF" w:rsidRDefault="00B223EF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B223EF" w:rsidRDefault="003F4F14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B223EF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B223EF" w:rsidRDefault="00B223EF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B223EF" w:rsidRDefault="00B223EF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B223EF" w:rsidRDefault="00B223EF" w:rsidP="00B223E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B223EF" w:rsidRDefault="00B223EF" w:rsidP="00B223E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B223EF" w:rsidRDefault="00B223EF" w:rsidP="00B223E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B223EF" w:rsidRDefault="00B223EF" w:rsidP="00B223EF">
      <w:pPr>
        <w:pStyle w:val="Default"/>
        <w:rPr>
          <w:sz w:val="28"/>
          <w:szCs w:val="28"/>
        </w:rPr>
      </w:pPr>
    </w:p>
    <w:p w:rsidR="00B223EF" w:rsidRDefault="00B223EF" w:rsidP="00B223EF">
      <w:pPr>
        <w:rPr>
          <w:b/>
          <w:sz w:val="28"/>
          <w:szCs w:val="28"/>
        </w:rPr>
      </w:pPr>
    </w:p>
    <w:p w:rsidR="00B932BA" w:rsidRPr="00897D40" w:rsidRDefault="007C57D7">
      <w:pPr>
        <w:rPr>
          <w:sz w:val="28"/>
          <w:szCs w:val="28"/>
        </w:rPr>
      </w:pPr>
    </w:p>
    <w:sectPr w:rsidR="00B932BA" w:rsidRPr="00897D40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65C7"/>
    <w:rsid w:val="00122F19"/>
    <w:rsid w:val="003F4F14"/>
    <w:rsid w:val="007765C7"/>
    <w:rsid w:val="007C57D7"/>
    <w:rsid w:val="00897D40"/>
    <w:rsid w:val="00900C36"/>
    <w:rsid w:val="00993FF8"/>
    <w:rsid w:val="009A51DF"/>
    <w:rsid w:val="00B223EF"/>
    <w:rsid w:val="00CB273F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3EF"/>
    <w:rPr>
      <w:color w:val="0000FF" w:themeColor="hyperlink"/>
      <w:u w:val="single"/>
    </w:rPr>
  </w:style>
  <w:style w:type="paragraph" w:customStyle="1" w:styleId="Default">
    <w:name w:val="Default"/>
    <w:rsid w:val="00B22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2022-10-28T06:21:00Z</dcterms:created>
  <dcterms:modified xsi:type="dcterms:W3CDTF">2022-10-28T10:38:00Z</dcterms:modified>
</cp:coreProperties>
</file>